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34" w:rsidRPr="00397634" w:rsidRDefault="00397634" w:rsidP="00397634">
      <w:pPr>
        <w:pStyle w:val="Title"/>
        <w:spacing w:after="200"/>
        <w:jc w:val="both"/>
        <w:rPr>
          <w:color w:val="365F91" w:themeColor="accent1" w:themeShade="BF"/>
          <w:lang w:val="da-DK"/>
        </w:rPr>
      </w:pPr>
      <w:bookmarkStart w:id="0" w:name="_qad131musqbq" w:colFirst="0" w:colLast="0"/>
      <w:bookmarkEnd w:id="0"/>
      <w:r w:rsidRPr="00397634">
        <w:rPr>
          <w:color w:val="365F91" w:themeColor="accent1" w:themeShade="BF"/>
          <w:lang w:val="da-DK"/>
        </w:rPr>
        <w:t>Årsplan for Folkebevægelsen mod EU</w:t>
      </w:r>
      <w:r w:rsidR="00FF5842">
        <w:rPr>
          <w:color w:val="365F91" w:themeColor="accent1" w:themeShade="BF"/>
          <w:lang w:val="da-DK"/>
        </w:rPr>
        <w:t xml:space="preserve"> 2018-2019</w:t>
      </w:r>
      <w:bookmarkStart w:id="1" w:name="_GoBack"/>
      <w:bookmarkEnd w:id="1"/>
    </w:p>
    <w:p w:rsidR="00397634" w:rsidRPr="00397634" w:rsidRDefault="00397634" w:rsidP="00397634">
      <w:pPr>
        <w:pStyle w:val="Heading2"/>
        <w:jc w:val="both"/>
        <w:rPr>
          <w:b/>
        </w:rPr>
      </w:pPr>
      <w:bookmarkStart w:id="2" w:name="_kxtz645374ip" w:colFirst="0" w:colLast="0"/>
      <w:bookmarkEnd w:id="2"/>
      <w:r w:rsidRPr="00397634">
        <w:rPr>
          <w:b/>
        </w:rPr>
        <w:t>Vi vil ud af EU - Vi tager magten tilbage!</w:t>
      </w:r>
    </w:p>
    <w:p w:rsidR="00397634" w:rsidRDefault="00397634" w:rsidP="00397634">
      <w:pPr>
        <w:jc w:val="both"/>
      </w:pPr>
      <w:r w:rsidRPr="009554D2">
        <w:t>Folkebevægelsen mod EU har det som sin erklærede opgave at frigøre Danmark fra EU. Den opgave tager vi på os i de kommende år, hvor vi vil arbejde aktivt på at fremme udbredelse af viden om de fordele og friheder</w:t>
      </w:r>
      <w:r>
        <w:t>.</w:t>
      </w:r>
      <w:r w:rsidRPr="009554D2">
        <w:t xml:space="preserve"> vi kan opnå, når vi kommer ud. Udmeldelse af EU kommer ikke af sig selv – og </w:t>
      </w:r>
      <w:r>
        <w:t xml:space="preserve">det </w:t>
      </w:r>
      <w:r w:rsidRPr="009554D2">
        <w:t xml:space="preserve">er ikke noget, der venter lige rundt om hjørnet. Det er et langt sejt træk, som vi må være fælles om. </w:t>
      </w:r>
      <w:r>
        <w:t>For at komme ud skal vi:</w:t>
      </w:r>
    </w:p>
    <w:p w:rsidR="00397634" w:rsidRPr="009554D2" w:rsidRDefault="00397634" w:rsidP="00397634">
      <w:pPr>
        <w:numPr>
          <w:ilvl w:val="0"/>
          <w:numId w:val="4"/>
        </w:numPr>
        <w:jc w:val="both"/>
      </w:pPr>
      <w:r w:rsidRPr="009554D2">
        <w:t>Gøre det tydeligt for folk, hvad det reelt betyder a</w:t>
      </w:r>
      <w:r>
        <w:t>t være med i EU. Hvor det er,</w:t>
      </w:r>
      <w:r w:rsidRPr="009554D2">
        <w:t xml:space="preserve"> EU er på vej hen,</w:t>
      </w:r>
      <w:r>
        <w:t xml:space="preserve"> hvorfor der ikke er et status quo</w:t>
      </w:r>
      <w:r w:rsidRPr="009554D2">
        <w:t xml:space="preserve">, og </w:t>
      </w:r>
      <w:r>
        <w:t xml:space="preserve">at </w:t>
      </w:r>
      <w:r w:rsidRPr="009554D2">
        <w:t>valget derfor reelt står mellem meget mere EU eller ud af EU</w:t>
      </w:r>
    </w:p>
    <w:p w:rsidR="00397634" w:rsidRPr="009554D2" w:rsidRDefault="00397634" w:rsidP="00397634">
      <w:pPr>
        <w:numPr>
          <w:ilvl w:val="0"/>
          <w:numId w:val="4"/>
        </w:numPr>
        <w:jc w:val="both"/>
      </w:pPr>
      <w:r w:rsidRPr="009554D2">
        <w:t>Øge bevidstheden om de politiske friheder, vi kan genvinde som land – hv</w:t>
      </w:r>
      <w:r>
        <w:t>is det lykkes at komme ud af EU</w:t>
      </w:r>
    </w:p>
    <w:p w:rsidR="00397634" w:rsidRPr="009554D2" w:rsidRDefault="00397634" w:rsidP="00397634">
      <w:pPr>
        <w:numPr>
          <w:ilvl w:val="0"/>
          <w:numId w:val="4"/>
        </w:numPr>
        <w:jc w:val="both"/>
      </w:pPr>
      <w:r w:rsidRPr="009554D2">
        <w:t>Få mange flere til at komme ind i kampen. Vi vinder ikke, med mindre det lykkes at få mange tvivlere i tale.</w:t>
      </w:r>
    </w:p>
    <w:p w:rsidR="00397634" w:rsidRPr="009554D2" w:rsidRDefault="00397634" w:rsidP="00397634">
      <w:pPr>
        <w:jc w:val="both"/>
      </w:pPr>
      <w:r w:rsidRPr="009554D2">
        <w:t>Hvis vi skal løse vores opgave, kræver det først og fremmest</w:t>
      </w:r>
      <w:r>
        <w:t>,</w:t>
      </w:r>
      <w:r w:rsidRPr="009554D2">
        <w:t xml:space="preserve"> at vi skærper os. Vi ska</w:t>
      </w:r>
      <w:r>
        <w:t>l sammen øge vores vidensniveau</w:t>
      </w:r>
      <w:r w:rsidRPr="009554D2">
        <w:t xml:space="preserve"> og blive endnu bedre til at få endnu flere til at blive klogere sammen med os. Vi skal også vinde det kommende parlamentsvalg – og dermed styrke EU-modstandens position. Jo stærkere vi står efter næste valg, des bedre kan vi løfte de opgaver, vi har</w:t>
      </w:r>
      <w:r>
        <w:t xml:space="preserve"> for at opnå muligheden for et </w:t>
      </w:r>
      <w:proofErr w:type="spellStart"/>
      <w:r>
        <w:t>D</w:t>
      </w:r>
      <w:r w:rsidRPr="009554D2">
        <w:t>axit</w:t>
      </w:r>
      <w:proofErr w:type="spellEnd"/>
      <w:r w:rsidRPr="009554D2">
        <w:t>.</w:t>
      </w:r>
    </w:p>
    <w:p w:rsidR="00397634" w:rsidRPr="00397634" w:rsidRDefault="00397634" w:rsidP="00397634">
      <w:pPr>
        <w:pStyle w:val="Heading2"/>
        <w:jc w:val="both"/>
        <w:rPr>
          <w:b/>
        </w:rPr>
      </w:pPr>
      <w:bookmarkStart w:id="3" w:name="_rzwe4hb2hq9v" w:colFirst="0" w:colLast="0"/>
      <w:bookmarkEnd w:id="3"/>
      <w:r w:rsidRPr="00397634">
        <w:rPr>
          <w:b/>
        </w:rPr>
        <w:t>Parlamentsvalg</w:t>
      </w:r>
    </w:p>
    <w:p w:rsidR="00397634" w:rsidRPr="009554D2" w:rsidRDefault="00397634" w:rsidP="00397634">
      <w:pPr>
        <w:jc w:val="both"/>
      </w:pPr>
      <w:r w:rsidRPr="009554D2">
        <w:t>Et godt og stærkt resultat ved parlamentsvalget er den bedste måde at sikre det fortsatte arbejde med EU-modstanden.</w:t>
      </w:r>
    </w:p>
    <w:p w:rsidR="00397634" w:rsidRPr="009554D2" w:rsidRDefault="00397634" w:rsidP="00397634">
      <w:pPr>
        <w:jc w:val="both"/>
      </w:pPr>
      <w:r w:rsidRPr="009554D2">
        <w:t>Parlamentet er en vigtig platform for Folkebevægelsen. Her henter vi viden om, hvor EU er på vej hen, og her arbejder vi aktivt for at begrænse mere afgivelse af beslutningskraft til EU.  Ved at være i parlamentet har vi en langt bedre mulighed for at have fingeren på pulsen, det giver os en plads i den politiske diskussion og det giver også rent ressourcemæssigt andre muligheder, når vi som bevægelse er repræsenteret.</w:t>
      </w:r>
    </w:p>
    <w:p w:rsidR="00397634" w:rsidRPr="009554D2" w:rsidRDefault="00397634" w:rsidP="00397634">
      <w:pPr>
        <w:jc w:val="both"/>
      </w:pPr>
      <w:r w:rsidRPr="009554D2">
        <w:t>Når vi skal vinde det kommende parlamentsvalg er det væsentligt, at vi klart og tydeligt kommunikerer, hvad man får, når man stemmer på os. Derfor har vi fem klare hovedmål for vores arbejde i EU-parlamentet:</w:t>
      </w:r>
      <w:r>
        <w:br w:type="page"/>
      </w:r>
    </w:p>
    <w:p w:rsidR="00397634" w:rsidRPr="009554D2" w:rsidRDefault="00397634" w:rsidP="00397634">
      <w:pPr>
        <w:jc w:val="both"/>
      </w:pPr>
      <w:r w:rsidRPr="009554D2">
        <w:lastRenderedPageBreak/>
        <w:t>1. At sætte fokus på dansk udmeldelse af EU</w:t>
      </w:r>
    </w:p>
    <w:p w:rsidR="00397634" w:rsidRPr="009554D2" w:rsidRDefault="00397634" w:rsidP="00397634">
      <w:pPr>
        <w:jc w:val="both"/>
      </w:pPr>
      <w:r w:rsidRPr="009554D2">
        <w:t>2. At hindre EU i at få mere magt og arbejde på at t</w:t>
      </w:r>
      <w:r>
        <w:t>age magten tilbage til borgerne</w:t>
      </w:r>
    </w:p>
    <w:p w:rsidR="00397634" w:rsidRPr="009554D2" w:rsidRDefault="00397634" w:rsidP="00397634">
      <w:pPr>
        <w:jc w:val="both"/>
      </w:pPr>
      <w:r w:rsidRPr="009554D2">
        <w:t xml:space="preserve">3. At arbejde for at sikre </w:t>
      </w:r>
      <w:r>
        <w:t>den skandinaviske velfærdsmodel</w:t>
      </w:r>
    </w:p>
    <w:p w:rsidR="00397634" w:rsidRPr="009554D2" w:rsidRDefault="00397634" w:rsidP="00397634">
      <w:pPr>
        <w:jc w:val="both"/>
      </w:pPr>
      <w:r w:rsidRPr="009554D2">
        <w:t>4. At arbejde fo</w:t>
      </w:r>
      <w:r>
        <w:t>r at sikre et bæredygtigt miljø</w:t>
      </w:r>
    </w:p>
    <w:p w:rsidR="00397634" w:rsidRPr="009554D2" w:rsidRDefault="00397634" w:rsidP="00397634">
      <w:pPr>
        <w:jc w:val="both"/>
      </w:pPr>
      <w:r w:rsidRPr="009554D2">
        <w:t>5.</w:t>
      </w:r>
      <w:r>
        <w:t xml:space="preserve"> At kæmpe for det globale udsyn</w:t>
      </w:r>
    </w:p>
    <w:p w:rsidR="00397634" w:rsidRPr="009554D2" w:rsidRDefault="00397634" w:rsidP="00397634">
      <w:pPr>
        <w:jc w:val="both"/>
      </w:pPr>
      <w:r w:rsidRPr="009554D2">
        <w:t>I det daglige arbejde i parlamentet spiller alle 5 pinde en vigtig rolle, ligesom de hænger tæt sammen. At kæmpe for den skandinaviske velfærdsmodel er f.</w:t>
      </w:r>
      <w:r>
        <w:t xml:space="preserve"> </w:t>
      </w:r>
      <w:r w:rsidRPr="009554D2">
        <w:t xml:space="preserve">eks. ensbetydende med at rulle magten tilbage til borgerne, så vi bliver fri for EU’s snærende bånd. </w:t>
      </w:r>
    </w:p>
    <w:p w:rsidR="00397634" w:rsidRPr="009554D2" w:rsidRDefault="00397634" w:rsidP="00397634">
      <w:pPr>
        <w:jc w:val="both"/>
      </w:pPr>
      <w:r w:rsidRPr="009554D2">
        <w:t>Samtidig gør vi også meget ud af at arbejde på en åben og transparent måde. Når vi stiller forslag om, at alle parlamentarikere skal aflægge offentlige regnskaber for brug af deres blyantspenge, så går vi naturligvis foran og viser det gode eksempel. Ligesom når vi kræver gennemsigtighed i forhold til lobbyisterne</w:t>
      </w:r>
      <w:r>
        <w:t>s</w:t>
      </w:r>
      <w:r w:rsidRPr="009554D2">
        <w:t xml:space="preserve"> indflydelse på EU-lovgivning, så fremlægger vi også selv, hvem vi mødes med og om hvad. Vi siger ikke bare ting, nej vi følger op og gør ting.</w:t>
      </w:r>
    </w:p>
    <w:p w:rsidR="00397634" w:rsidRPr="009554D2" w:rsidRDefault="00397634" w:rsidP="00397634">
      <w:pPr>
        <w:jc w:val="both"/>
      </w:pPr>
      <w:r w:rsidRPr="009554D2">
        <w:t>Det er en kerneopgave for hele Folkebevægelsen at sikre et godt parlamentsvalg. For at</w:t>
      </w:r>
      <w:r>
        <w:t xml:space="preserve"> det</w:t>
      </w:r>
      <w:r w:rsidRPr="009554D2">
        <w:t xml:space="preserve"> lykkes</w:t>
      </w:r>
      <w:r>
        <w:t>,</w:t>
      </w:r>
      <w:r w:rsidRPr="009554D2">
        <w:t xml:space="preserve"> skal alle – medlemmer, komiteer, udvalg, ansatte og ledelse – hver især bidrage med</w:t>
      </w:r>
      <w:r>
        <w:t>, hvad de kan. Det er en opgave, der begynd</w:t>
      </w:r>
      <w:r w:rsidRPr="009554D2">
        <w:t>er nu, og som rummer:</w:t>
      </w:r>
    </w:p>
    <w:p w:rsidR="00397634" w:rsidRDefault="00397634" w:rsidP="00397634">
      <w:pPr>
        <w:numPr>
          <w:ilvl w:val="0"/>
          <w:numId w:val="5"/>
        </w:numPr>
        <w:jc w:val="both"/>
      </w:pPr>
      <w:r w:rsidRPr="009554D2">
        <w:t>Resten af 2018: uddannelse af kandidater, herund</w:t>
      </w:r>
      <w:r>
        <w:t>er deltage i så mange som mulige</w:t>
      </w:r>
      <w:r w:rsidRPr="009554D2">
        <w:t xml:space="preserve"> møder lokalt. </w:t>
      </w:r>
      <w:r>
        <w:t>Sikre planlægning af aktiviteter i 2019.</w:t>
      </w:r>
    </w:p>
    <w:p w:rsidR="00397634" w:rsidRPr="009554D2" w:rsidRDefault="00397634" w:rsidP="00397634">
      <w:pPr>
        <w:numPr>
          <w:ilvl w:val="0"/>
          <w:numId w:val="5"/>
        </w:numPr>
        <w:jc w:val="both"/>
      </w:pPr>
      <w:r w:rsidRPr="009554D2">
        <w:t>Jan</w:t>
      </w:r>
      <w:r>
        <w:t>uar</w:t>
      </w:r>
      <w:r w:rsidRPr="009554D2">
        <w:t xml:space="preserve"> – marts 2019: intensiv planlægningsfase, hvor alle bidrager, så vi kan være helt klar til de sidste måneders kampagne</w:t>
      </w:r>
      <w:r>
        <w:t>.</w:t>
      </w:r>
    </w:p>
    <w:p w:rsidR="00397634" w:rsidRPr="009554D2" w:rsidRDefault="00397634" w:rsidP="00397634">
      <w:pPr>
        <w:numPr>
          <w:ilvl w:val="0"/>
          <w:numId w:val="5"/>
        </w:numPr>
        <w:jc w:val="both"/>
      </w:pPr>
      <w:r w:rsidRPr="009554D2">
        <w:t xml:space="preserve">April </w:t>
      </w:r>
      <w:r>
        <w:t>– maj: f</w:t>
      </w:r>
      <w:r w:rsidRPr="009554D2">
        <w:t>okus på parlamentsvalget, centralt og lokalt</w:t>
      </w:r>
    </w:p>
    <w:p w:rsidR="00397634" w:rsidRPr="009554D2" w:rsidRDefault="00397634" w:rsidP="00397634">
      <w:pPr>
        <w:numPr>
          <w:ilvl w:val="0"/>
          <w:numId w:val="5"/>
        </w:numPr>
        <w:jc w:val="both"/>
      </w:pPr>
      <w:r w:rsidRPr="009554D2">
        <w:t xml:space="preserve">Efter </w:t>
      </w:r>
      <w:r>
        <w:t>valget: evaluering såvel lokalt som</w:t>
      </w:r>
      <w:r w:rsidRPr="009554D2">
        <w:t xml:space="preserve"> i udvalg, med kandidater og centralt</w:t>
      </w:r>
      <w:r>
        <w:br w:type="page"/>
      </w:r>
    </w:p>
    <w:p w:rsidR="00397634" w:rsidRPr="00397634" w:rsidRDefault="00397634" w:rsidP="00397634">
      <w:pPr>
        <w:pStyle w:val="Heading2"/>
        <w:jc w:val="both"/>
        <w:rPr>
          <w:b/>
        </w:rPr>
      </w:pPr>
      <w:bookmarkStart w:id="4" w:name="_9vyc9qhg0yon" w:colFirst="0" w:colLast="0"/>
      <w:bookmarkEnd w:id="4"/>
      <w:r w:rsidRPr="00397634">
        <w:rPr>
          <w:b/>
        </w:rPr>
        <w:lastRenderedPageBreak/>
        <w:t>Fremtidens EU</w:t>
      </w:r>
    </w:p>
    <w:p w:rsidR="00397634" w:rsidRPr="009554D2" w:rsidRDefault="00397634" w:rsidP="00397634">
      <w:pPr>
        <w:jc w:val="both"/>
      </w:pPr>
      <w:r w:rsidRPr="009554D2">
        <w:t>Det EU, vi står overfor, er ikke det EU, vi kender i dag. Det, at Storbritannien, som et stort og kritisk land uden for euroen, forlader unionen, har helt klart betydning for det EU, vi skal forholde os til i fremtiden. Køreplanerne er ri</w:t>
      </w:r>
      <w:r>
        <w:t>meligt klare – og kursen er sat</w:t>
      </w:r>
      <w:r w:rsidRPr="009554D2">
        <w:t xml:space="preserve"> mod meget mere u</w:t>
      </w:r>
      <w:r>
        <w:t>nion, meget mere centralisering</w:t>
      </w:r>
      <w:r w:rsidRPr="009554D2">
        <w:t xml:space="preserve"> og endnu mindre</w:t>
      </w:r>
      <w:r>
        <w:t>,</w:t>
      </w:r>
      <w:r w:rsidRPr="009554D2">
        <w:t xml:space="preserve"> der kan bestemmes af landene selv og deres befolkninger. Helt konkret er der følgende planer fra forskellige del af EU-eliten:</w:t>
      </w:r>
    </w:p>
    <w:p w:rsidR="00397634" w:rsidRPr="009554D2" w:rsidRDefault="00397634" w:rsidP="00397634">
      <w:pPr>
        <w:numPr>
          <w:ilvl w:val="0"/>
          <w:numId w:val="2"/>
        </w:numPr>
        <w:jc w:val="both"/>
      </w:pPr>
      <w:r>
        <w:t>E</w:t>
      </w:r>
      <w:r w:rsidRPr="009554D2">
        <w:t>n præsident</w:t>
      </w:r>
      <w:r>
        <w:t>,</w:t>
      </w:r>
      <w:r w:rsidRPr="009554D2">
        <w:t xml:space="preserve"> der skal tegne EU udadtil og indadtil, og som skal være formand for både Kommissionen og Rådet</w:t>
      </w:r>
    </w:p>
    <w:p w:rsidR="00397634" w:rsidRDefault="00397634" w:rsidP="00397634">
      <w:pPr>
        <w:numPr>
          <w:ilvl w:val="0"/>
          <w:numId w:val="2"/>
        </w:numPr>
        <w:jc w:val="both"/>
      </w:pPr>
      <w:r>
        <w:t>E</w:t>
      </w:r>
      <w:r w:rsidRPr="009554D2">
        <w:t>n finansminister, som skal hjælpe eurolande med at</w:t>
      </w:r>
      <w:r>
        <w:t xml:space="preserve"> overholde de økonomiske regler</w:t>
      </w:r>
      <w:r w:rsidRPr="009554D2">
        <w:t xml:space="preserve"> og samtidig få res</w:t>
      </w:r>
      <w:r>
        <w:t>ten af EU-landene ind i Euroen – med undtagelse af Danmark på grund af vores euro-undtagelse</w:t>
      </w:r>
    </w:p>
    <w:p w:rsidR="00397634" w:rsidRPr="009554D2" w:rsidRDefault="00397634" w:rsidP="00397634">
      <w:pPr>
        <w:numPr>
          <w:ilvl w:val="0"/>
          <w:numId w:val="2"/>
        </w:numPr>
        <w:jc w:val="both"/>
      </w:pPr>
      <w:r>
        <w:t>Et fælles EU-militær, der begynd</w:t>
      </w:r>
      <w:r w:rsidRPr="009554D2">
        <w:t xml:space="preserve">er med at være et samarbejde mellem landene, men </w:t>
      </w:r>
      <w:r>
        <w:t xml:space="preserve">som </w:t>
      </w:r>
      <w:r w:rsidRPr="009554D2">
        <w:t>langsomt skal udvikle sig</w:t>
      </w:r>
    </w:p>
    <w:p w:rsidR="00397634" w:rsidRPr="009554D2" w:rsidRDefault="00397634" w:rsidP="00397634">
      <w:pPr>
        <w:numPr>
          <w:ilvl w:val="0"/>
          <w:numId w:val="2"/>
        </w:numPr>
        <w:jc w:val="both"/>
      </w:pPr>
      <w:r>
        <w:t>E</w:t>
      </w:r>
      <w:r w:rsidRPr="009554D2">
        <w:t>t væsentligt større EU-budget, hvor landene skal betale f</w:t>
      </w:r>
      <w:r>
        <w:t xml:space="preserve">lere penge ind til EU, men </w:t>
      </w:r>
      <w:r w:rsidRPr="009554D2">
        <w:t xml:space="preserve">hvor EU </w:t>
      </w:r>
      <w:r>
        <w:t xml:space="preserve">også </w:t>
      </w:r>
      <w:r w:rsidRPr="009554D2">
        <w:t>skal have sine egne direkte indtægter</w:t>
      </w:r>
    </w:p>
    <w:p w:rsidR="00397634" w:rsidRPr="009554D2" w:rsidRDefault="00397634" w:rsidP="00397634">
      <w:pPr>
        <w:numPr>
          <w:ilvl w:val="0"/>
          <w:numId w:val="2"/>
        </w:numPr>
        <w:jc w:val="both"/>
      </w:pPr>
      <w:r w:rsidRPr="009554D2">
        <w:t>Afskaffelse af de sidste</w:t>
      </w:r>
      <w:r>
        <w:t xml:space="preserve"> enstemmighedsregler i f.eks. s</w:t>
      </w:r>
      <w:r w:rsidRPr="009554D2">
        <w:t>kattepolitik og udenrigspolitik, så beslutninger tages med flertal og dermed uden vetoret</w:t>
      </w:r>
    </w:p>
    <w:p w:rsidR="00397634" w:rsidRDefault="00397634" w:rsidP="00397634">
      <w:pPr>
        <w:jc w:val="both"/>
      </w:pPr>
      <w:r>
        <w:t>Når vi kommer til at møde</w:t>
      </w:r>
      <w:r w:rsidRPr="009554D2">
        <w:t xml:space="preserve"> den udvikling, er det meget centralt med oplysning, viden, formidling – så flere og flere kommer til at have kendskab til den retning, unionen bevæger sig i. Det er et væsentligt fokusområde det kommende år at få udbredt kendskabet til unionens planer – på kort og på lang</w:t>
      </w:r>
      <w:r>
        <w:t>t</w:t>
      </w:r>
      <w:r w:rsidRPr="009554D2">
        <w:t xml:space="preserve"> sigt. </w:t>
      </w:r>
      <w:r>
        <w:t>Det vil vi gøre ved:</w:t>
      </w:r>
    </w:p>
    <w:p w:rsidR="00397634" w:rsidRPr="009554D2" w:rsidRDefault="00397634" w:rsidP="00397634">
      <w:pPr>
        <w:numPr>
          <w:ilvl w:val="0"/>
          <w:numId w:val="3"/>
        </w:numPr>
        <w:jc w:val="both"/>
      </w:pPr>
      <w:r w:rsidRPr="009554D2">
        <w:t>At blande os i de deba</w:t>
      </w:r>
      <w:r>
        <w:t>tter, vi kan komme til, om</w:t>
      </w:r>
      <w:r w:rsidRPr="009554D2">
        <w:t xml:space="preserve"> EU's fremtid. Herunder også meget gerne tage lokale debatinitiativer, også med partier, bevægelser, enkeltpersoner mv</w:t>
      </w:r>
      <w:r>
        <w:t>.,</w:t>
      </w:r>
      <w:r w:rsidRPr="009554D2">
        <w:t xml:space="preserve"> der har andre perspektiver på EU</w:t>
      </w:r>
      <w:r>
        <w:t>,</w:t>
      </w:r>
      <w:r w:rsidRPr="009554D2">
        <w:t xml:space="preserve"> end vi har. Jo flere tilhængere og tvivlere vi kan få i tale, des bedre.</w:t>
      </w:r>
    </w:p>
    <w:p w:rsidR="00397634" w:rsidRPr="009554D2" w:rsidRDefault="00397634" w:rsidP="00397634">
      <w:pPr>
        <w:numPr>
          <w:ilvl w:val="0"/>
          <w:numId w:val="3"/>
        </w:numPr>
        <w:jc w:val="both"/>
      </w:pPr>
      <w:r w:rsidRPr="009554D2">
        <w:t>At gennemføre oplysningsaktiviteter, primært på de sociale medier, i læserbreve, kronikker mv</w:t>
      </w:r>
      <w:r>
        <w:t>.</w:t>
      </w:r>
      <w:r>
        <w:br w:type="page"/>
      </w:r>
    </w:p>
    <w:p w:rsidR="00397634" w:rsidRPr="00397634" w:rsidRDefault="00397634" w:rsidP="00397634">
      <w:pPr>
        <w:pStyle w:val="Heading2"/>
        <w:jc w:val="both"/>
        <w:rPr>
          <w:b/>
        </w:rPr>
      </w:pPr>
      <w:bookmarkStart w:id="5" w:name="_pays97ll5idp" w:colFirst="0" w:colLast="0"/>
      <w:bookmarkEnd w:id="5"/>
      <w:r w:rsidRPr="00397634">
        <w:rPr>
          <w:b/>
        </w:rPr>
        <w:lastRenderedPageBreak/>
        <w:t xml:space="preserve">Det militære EU </w:t>
      </w:r>
      <w:r w:rsidRPr="00397634">
        <w:rPr>
          <w:b/>
        </w:rPr>
        <w:t>og nødvendigheden af forbeholdet</w:t>
      </w:r>
    </w:p>
    <w:p w:rsidR="00397634" w:rsidRPr="009554D2" w:rsidRDefault="00397634" w:rsidP="00397634">
      <w:pPr>
        <w:jc w:val="both"/>
      </w:pPr>
      <w:r w:rsidRPr="009554D2">
        <w:t>Danmark har heldigvis et forbehold på det militære område. Det er væsentligt, at vi i den kommende tid ruster os</w:t>
      </w:r>
      <w:r>
        <w:t xml:space="preserve"> til eventuelle</w:t>
      </w:r>
      <w:r w:rsidRPr="009554D2">
        <w:t xml:space="preserve"> angreb på dette forbehold. Når EU har fokus på sin militære udvikling, vil det være mere end nødvendigt, at vi opruster til kampen for at forsvare selvbestemmelsen, også på dette område. Det er v</w:t>
      </w:r>
      <w:r>
        <w:t>æsentligt at sige fra over for u</w:t>
      </w:r>
      <w:r w:rsidRPr="009554D2">
        <w:t>nions-dikteret oprustning og at skulle deltage i en aggressiv EU-udenrigspolitik. Der er plads til forskellighed i Folkebevægelsen, og ikke alle har samme holdning til, hvor meget vi skal bruge på militæret, og hvordan det giver mening at tænke dansk forsvar – men vi er enige om, at retten til at bestemme, hvor og hvordan det danske militær skal indgå, ikke skal eksporteres til Bruxelles.</w:t>
      </w:r>
    </w:p>
    <w:p w:rsidR="00397634" w:rsidRPr="009554D2" w:rsidRDefault="00397634" w:rsidP="00397634">
      <w:pPr>
        <w:jc w:val="both"/>
      </w:pPr>
      <w:r w:rsidRPr="009554D2">
        <w:t>Vi vil i den kommende periode oplyse om EU's militære planer og om fordelene ved at bevare forbeholdet.</w:t>
      </w:r>
    </w:p>
    <w:p w:rsidR="00397634" w:rsidRPr="00397634" w:rsidRDefault="00397634" w:rsidP="00397634">
      <w:pPr>
        <w:pStyle w:val="Heading2"/>
        <w:jc w:val="both"/>
        <w:rPr>
          <w:b/>
        </w:rPr>
      </w:pPr>
      <w:bookmarkStart w:id="6" w:name="_hq3obvbaxxfz" w:colFirst="0" w:colLast="0"/>
      <w:bookmarkEnd w:id="6"/>
      <w:r w:rsidRPr="00397634">
        <w:rPr>
          <w:b/>
        </w:rPr>
        <w:t>EU som global aktør</w:t>
      </w:r>
    </w:p>
    <w:p w:rsidR="00397634" w:rsidRPr="009554D2" w:rsidRDefault="00397634" w:rsidP="00397634">
      <w:pPr>
        <w:jc w:val="both"/>
      </w:pPr>
      <w:r w:rsidRPr="009554D2">
        <w:t xml:space="preserve">Vi har oplevet, at mange – der ellers tidligere har været EU-modstandere – er blevet forskrækket over en verden, hvor </w:t>
      </w:r>
      <w:proofErr w:type="spellStart"/>
      <w:r w:rsidRPr="009554D2">
        <w:t>Trump</w:t>
      </w:r>
      <w:proofErr w:type="spellEnd"/>
      <w:r w:rsidRPr="009554D2">
        <w:t xml:space="preserve"> er præsident for USA. Frygten for, hvordan USA vil agere i verden, har ført til, at en række mennesker begynder at overveje, om det ikke alligevel er nødvendigt med et stærkt EU, der kan være en fornuftens stemme – en modvægt til USA.</w:t>
      </w:r>
    </w:p>
    <w:p w:rsidR="00397634" w:rsidRPr="009554D2" w:rsidRDefault="00397634" w:rsidP="00397634">
      <w:pPr>
        <w:jc w:val="both"/>
      </w:pPr>
      <w:r w:rsidRPr="009554D2">
        <w:t>Vi forstår godt, at mennesker kan komme i tvivl, men vi må afvise ideen om EU som en positiv global aktør. For at være fornuftens stemme internationalt kræver det som minimum, at man taler og agerer fornuftigt, og ikke mindst a</w:t>
      </w:r>
      <w:r>
        <w:t>t man bidrager til det positive</w:t>
      </w:r>
      <w:r w:rsidRPr="009554D2">
        <w:t xml:space="preserve"> frem for at trække verden i en skæv retning.</w:t>
      </w:r>
    </w:p>
    <w:p w:rsidR="00397634" w:rsidRPr="009554D2" w:rsidRDefault="00397634" w:rsidP="00397634">
      <w:pPr>
        <w:jc w:val="both"/>
      </w:pPr>
      <w:r w:rsidRPr="009554D2">
        <w:t>I Folkebevægelsen har vi ingen illusioner om EU som en positiv global aktør – vi dømmer ikke EU på vores ideer om</w:t>
      </w:r>
      <w:r>
        <w:t>,</w:t>
      </w:r>
      <w:r w:rsidRPr="009554D2">
        <w:t xml:space="preserve"> hvor godt det kunne være, hvis EU var helt anderledes. Vi dømmer EU på EU's handlinger.</w:t>
      </w:r>
    </w:p>
    <w:p w:rsidR="00397634" w:rsidRPr="009554D2" w:rsidRDefault="00397634" w:rsidP="00397634">
      <w:pPr>
        <w:jc w:val="both"/>
      </w:pPr>
      <w:r w:rsidRPr="009554D2">
        <w:t>Når vi ser EU lave fiskeriaftale med Marokko, hvor man i strid med folkeretten fisker i det besatte Vestsaharas territorium, så siger det noget om EU's prioriteringer. Når vi ser EU lave udvekslingsaftaler med brutale regimer, om at de mod betaling tager flygtninge retur, så siger det meget om EU's holdning til menneskerettigheder. Når vi ser EU være meget tilbageholdende med ambitiøse klimamål, lærer det os noget om EU's evne til at være med til at beskytte planeten. Og når vi ser EU's måde at agere – med toldmure mv – over</w:t>
      </w:r>
      <w:r>
        <w:t xml:space="preserve"> </w:t>
      </w:r>
      <w:r w:rsidRPr="009554D2">
        <w:t>for fattige lande, så lærer det os noget om EU's holdning til en mere retfærdig verden.</w:t>
      </w:r>
    </w:p>
    <w:p w:rsidR="00397634" w:rsidRPr="009554D2" w:rsidRDefault="00397634" w:rsidP="00397634">
      <w:pPr>
        <w:jc w:val="both"/>
      </w:pPr>
      <w:r w:rsidRPr="009554D2">
        <w:t>Vi vil i den kommend</w:t>
      </w:r>
      <w:r>
        <w:t>e periode være offensive med</w:t>
      </w:r>
      <w:r w:rsidRPr="009554D2">
        <w:t xml:space="preserve"> oplysninger om EU's reelle ageren og gå i dialog med så mange som muligt, der har de samme bekymringer som os for de gl</w:t>
      </w:r>
      <w:r>
        <w:t>obale udfordringer, men som men</w:t>
      </w:r>
      <w:r w:rsidRPr="009554D2">
        <w:t>er</w:t>
      </w:r>
      <w:r>
        <w:t>,</w:t>
      </w:r>
      <w:r w:rsidRPr="009554D2">
        <w:t xml:space="preserve"> at EU kan være en løsning.</w:t>
      </w:r>
    </w:p>
    <w:p w:rsidR="00397634" w:rsidRPr="00397634" w:rsidRDefault="00397634" w:rsidP="00397634">
      <w:pPr>
        <w:pStyle w:val="Heading2"/>
        <w:jc w:val="both"/>
        <w:rPr>
          <w:b/>
        </w:rPr>
      </w:pPr>
      <w:bookmarkStart w:id="7" w:name="_okvp2rg9mtod" w:colFirst="0" w:colLast="0"/>
      <w:bookmarkEnd w:id="7"/>
      <w:r w:rsidRPr="00397634">
        <w:rPr>
          <w:b/>
        </w:rPr>
        <w:lastRenderedPageBreak/>
        <w:t>Klima, miljø og forbrugerbeskyttelse</w:t>
      </w:r>
    </w:p>
    <w:p w:rsidR="00397634" w:rsidRPr="009554D2" w:rsidRDefault="00397634" w:rsidP="00397634">
      <w:pPr>
        <w:jc w:val="both"/>
      </w:pPr>
      <w:r w:rsidRPr="009554D2">
        <w:t>I Danmark er klimaforandringer ikke blot noget, vi ikke kan ignorere, men også noget</w:t>
      </w:r>
      <w:r>
        <w:t>,</w:t>
      </w:r>
      <w:r w:rsidRPr="009554D2">
        <w:t xml:space="preserve"> vi som relativt velstående land har pligt til at gå forrest i at løse. I Folkebevægelsen tror vi på, at globale klimaudfordringer løses bedst ved globalt samarbejde, og vi mener samtidig, at EU er et ringe redskab til et så</w:t>
      </w:r>
      <w:r>
        <w:t>dant samarbejde.</w:t>
      </w:r>
    </w:p>
    <w:p w:rsidR="00397634" w:rsidRPr="009554D2" w:rsidRDefault="00397634" w:rsidP="00397634">
      <w:pPr>
        <w:jc w:val="both"/>
      </w:pPr>
      <w:r w:rsidRPr="009554D2">
        <w:t>Vores kritik bunder i, at EU’s klimapolitik i alt for høj grad påvirkes af l</w:t>
      </w:r>
      <w:r>
        <w:t>obbyisme. Bilindustrien, biotek-</w:t>
      </w:r>
      <w:r w:rsidRPr="009554D2">
        <w:t xml:space="preserve">industrien, plastindustrien og flere har været med til at forme EU’s ageren på områder som forurening fra dieselbiler, brug af GMO’er og mærkning af kræftfremkaldende stoffer i hverdagsprodukter i en negativ retning. </w:t>
      </w:r>
      <w:r>
        <w:t>Resultatet har været konsekvent</w:t>
      </w:r>
      <w:r w:rsidRPr="009554D2">
        <w:t xml:space="preserve"> sorte aftryk på forsøg på grøn politik. Det går ud over vores mulighed for at bekæmpe klimaforandringerne lokalt; EU er ikke ambitiøs nok politisk til selv at leve op til den internationale</w:t>
      </w:r>
      <w:r>
        <w:t xml:space="preserve"> Parisaftale, da tiltag som CO2-</w:t>
      </w:r>
      <w:r w:rsidRPr="009554D2">
        <w:t>kvoter har været for uambitiøse og</w:t>
      </w:r>
      <w:r>
        <w:t xml:space="preserve"> har</w:t>
      </w:r>
      <w:r w:rsidRPr="009554D2">
        <w:t xml:space="preserve"> vanskeliggjort mere ambitiøse nationale tiltag. Det går ud over forbrugerbeskyttelsen; varer på det indre marked, og dermed i Danmark, har for ringe krav til brug og mærkning af farlige kemikalier, fordi producenternes lobbyer er så stærke. Sidst men ikke mindst går det ud over Danmarks mulighed for at påvirke den globale dagsorden i en mere grøn retning; fordi medlemslandene kun må støtte EU’s position i FN, ender vi med at støtte en lan</w:t>
      </w:r>
      <w:r>
        <w:t>gt mindre grøn politik i global</w:t>
      </w:r>
      <w:r w:rsidRPr="009554D2">
        <w:t xml:space="preserve"> </w:t>
      </w:r>
      <w:r>
        <w:t>sammenhæng,</w:t>
      </w:r>
      <w:r w:rsidRPr="009554D2">
        <w:t xml:space="preserve"> end hvis vi, som Norge, selv sad rigtigt med </w:t>
      </w:r>
      <w:r>
        <w:t>ved bordet.</w:t>
      </w:r>
    </w:p>
    <w:p w:rsidR="00397634" w:rsidRPr="009554D2" w:rsidRDefault="00397634" w:rsidP="00397634">
      <w:pPr>
        <w:jc w:val="both"/>
      </w:pPr>
      <w:r w:rsidRPr="009554D2">
        <w:t>I den kommende periode vil vi sætte klimaet i fokus ved at vise, hvorfor udmeldelse af EU også</w:t>
      </w:r>
      <w:r>
        <w:t xml:space="preserve"> er</w:t>
      </w:r>
      <w:r w:rsidRPr="009554D2">
        <w:t xml:space="preserve"> en god idé for klimaets skyld. Vi vil føre kampagner, især på sociale medier, med grøn omstilling og forbrugerbeskyttelse i fokus, og vi vil være flittige til at bringe emnerne op i debatter. Vi står for en fremtid uden for Unionen, blandt andet fordi vi står for en grønnere fremtid. </w:t>
      </w:r>
    </w:p>
    <w:p w:rsidR="00397634" w:rsidRPr="00397634" w:rsidRDefault="00397634" w:rsidP="00397634">
      <w:pPr>
        <w:pStyle w:val="Heading2"/>
        <w:jc w:val="both"/>
        <w:rPr>
          <w:b/>
        </w:rPr>
      </w:pPr>
      <w:bookmarkStart w:id="8" w:name="_a5soxewa8xhs" w:colFirst="0" w:colLast="0"/>
      <w:bookmarkEnd w:id="8"/>
      <w:r w:rsidRPr="00397634">
        <w:rPr>
          <w:b/>
        </w:rPr>
        <w:t>Velfærd og social dumping</w:t>
      </w:r>
    </w:p>
    <w:p w:rsidR="00397634" w:rsidRPr="009554D2" w:rsidRDefault="00397634" w:rsidP="00397634">
      <w:pPr>
        <w:jc w:val="both"/>
      </w:pPr>
      <w:r w:rsidRPr="009554D2">
        <w:t>Lissabontraktaten binder Danmark til at føre en bestemt økonomisk politik</w:t>
      </w:r>
      <w:r>
        <w:t>,</w:t>
      </w:r>
      <w:r w:rsidRPr="009554D2">
        <w:t xml:space="preserve"> uafhængig</w:t>
      </w:r>
      <w:r>
        <w:t>t</w:t>
      </w:r>
      <w:r w:rsidRPr="009554D2">
        <w:t xml:space="preserve"> af Folketingets farve. Finanspagten sætter stramme rammer for, hvor stort vores offentlige forbrug må være, og de seneste års reformer af efterløn, fleksjob og førtidspension er koblet sammen med det Europæiske Semester. Selvom vi har et euroforbehold, ser vi Danmark tilslutte sig en række økonomiske aftaler som Europlus-pagten, som ligeledes stiller stramme krav til vores finansielle og monetære politik samt vores offentlige overenskomster. </w:t>
      </w:r>
    </w:p>
    <w:p w:rsidR="00397634" w:rsidRPr="009554D2" w:rsidRDefault="00397634" w:rsidP="00397634">
      <w:pPr>
        <w:jc w:val="both"/>
      </w:pPr>
      <w:r w:rsidRPr="009554D2">
        <w:t>I Folkebevægelsen kæmper vi imod enhver udhuling af Euro-forbeholdet. Desuden kæmper vi for, at Danmark trækker sig ud af Europ</w:t>
      </w:r>
      <w:r>
        <w:t>lus-pagten og Finanspagten, og at vi</w:t>
      </w:r>
      <w:r w:rsidRPr="009554D2">
        <w:t xml:space="preserve"> ikke lader os påvirke af Kommissionens henstillinger om nedskæringer. På </w:t>
      </w:r>
      <w:r>
        <w:t xml:space="preserve">langt </w:t>
      </w:r>
      <w:r w:rsidRPr="009554D2">
        <w:t xml:space="preserve">sigt er det dog ikke muligt for Danmark, så længe vi er medlemmer af EU, at holde sig helt uden for EU’s regulering af vores </w:t>
      </w:r>
      <w:r>
        <w:t>finansielle og monetære politik</w:t>
      </w:r>
      <w:r w:rsidRPr="009554D2">
        <w:t xml:space="preserve"> og dermed vores velfærdspolitik, da vi er bundet til Lissabontraktaten. En fri velfærdspolitik vil således kræve, at Danmark melder sig helt ud af EU. </w:t>
      </w:r>
    </w:p>
    <w:p w:rsidR="00397634" w:rsidRPr="009554D2" w:rsidRDefault="00397634" w:rsidP="00397634">
      <w:pPr>
        <w:jc w:val="both"/>
      </w:pPr>
      <w:r w:rsidRPr="009554D2">
        <w:t xml:space="preserve">De seneste år har vi set stadig flere tiltag på det sociale område. Mens størstedelen af disse endnu ikke er juridisk bindende, forholder vi os kritiske til udviklingen. Demokratisk selvbestemmelse indebærer </w:t>
      </w:r>
      <w:r w:rsidRPr="009554D2">
        <w:lastRenderedPageBreak/>
        <w:t>landes mulighed for selv at regulere omfanget og niveauet af sociale ydelser samt konstruktionen af vores velfærdsstat. I den kommende tid vil vi således beholde fokus på selvbe</w:t>
      </w:r>
      <w:r>
        <w:t>stemmelse i diskussionen om</w:t>
      </w:r>
      <w:r w:rsidRPr="009554D2">
        <w:t xml:space="preserve"> et socialt Europa.</w:t>
      </w:r>
    </w:p>
    <w:p w:rsidR="00397634" w:rsidRPr="009554D2" w:rsidRDefault="00397634" w:rsidP="00397634">
      <w:pPr>
        <w:jc w:val="both"/>
      </w:pPr>
      <w:r w:rsidRPr="009554D2">
        <w:t>Sidst men ikke mindst fortsætt</w:t>
      </w:r>
      <w:r>
        <w:t>er vi kampen mod social dumping</w:t>
      </w:r>
      <w:r w:rsidRPr="009554D2">
        <w:t xml:space="preserve"> og fortæller samtidig, at problemet ikke kan løses fuldt</w:t>
      </w:r>
      <w:r>
        <w:t>,</w:t>
      </w:r>
      <w:r w:rsidRPr="009554D2">
        <w:t xml:space="preserve"> så længe vi er EU-medlemmer. I forhandlingerne om det nye udstationeringsdirektiv kæmpede vi en hård kamp for at sikre de</w:t>
      </w:r>
      <w:r>
        <w:t>n nordiske aftalemodel, og selvom vi opnåede</w:t>
      </w:r>
      <w:r w:rsidRPr="009554D2">
        <w:t xml:space="preserve"> små fremskridt</w:t>
      </w:r>
      <w:r>
        <w:t>,</w:t>
      </w:r>
      <w:r w:rsidRPr="009554D2">
        <w:t xml:space="preserve"> er vi langt fra tilf</w:t>
      </w:r>
      <w:r>
        <w:t>redse. Så længe hensynet til</w:t>
      </w:r>
      <w:r w:rsidRPr="009554D2">
        <w:t xml:space="preserve"> fri bevægelighed af arbe</w:t>
      </w:r>
      <w:r>
        <w:t>jdskraft og tjenesteydelser sætt</w:t>
      </w:r>
      <w:r w:rsidRPr="009554D2">
        <w:t>es over arbejdstager</w:t>
      </w:r>
      <w:r>
        <w:t xml:space="preserve">es rettigheder - og det gør det i traktaterne, </w:t>
      </w:r>
      <w:r w:rsidRPr="009554D2">
        <w:t>er det ikke muligt at kræve lige løn for lige arbejde på samme arbejdsplads - og det vil vi. De</w:t>
      </w:r>
      <w:r>
        <w:t>t er vigtigt for vores samfund</w:t>
      </w:r>
      <w:r w:rsidRPr="009554D2">
        <w:t xml:space="preserve"> at stoppe EU’s indblanding i arbejdsmarkedet, og det rammer både arbejdere og virksomheder, når nogle bruger EU’s regler til at omgå overenskomsterne og dermed laver unfair konkurrence. Vi er tilhængere af, at det skal væ</w:t>
      </w:r>
      <w:r>
        <w:t>re nemt for borgere at flytte</w:t>
      </w:r>
      <w:r w:rsidRPr="009554D2">
        <w:t xml:space="preserve"> sig i Europa, og insisterer samtidig på, at det skal ske på ordentlige vilkår. Vi står for bæredygtig, moderne arbejdskraft. Dette vil være udgangspunktet for den kommende tids debatter og kampagner om social dumping.  </w:t>
      </w:r>
    </w:p>
    <w:p w:rsidR="00397634" w:rsidRPr="00397634" w:rsidRDefault="00397634" w:rsidP="00397634">
      <w:pPr>
        <w:pStyle w:val="Heading2"/>
        <w:jc w:val="both"/>
        <w:rPr>
          <w:b/>
        </w:rPr>
      </w:pPr>
      <w:r w:rsidRPr="00397634">
        <w:rPr>
          <w:b/>
        </w:rPr>
        <w:t>Behov for åbenhed</w:t>
      </w:r>
    </w:p>
    <w:p w:rsidR="00397634" w:rsidRPr="009554D2" w:rsidRDefault="00397634" w:rsidP="00397634">
      <w:pPr>
        <w:jc w:val="both"/>
      </w:pPr>
      <w:r w:rsidRPr="009554D2">
        <w:t>EU-systemet er gennemsyret af en lukkethedskultur, hvor alt helst skal foregå bag lukkede døre og uden adgang for borgerne og offentligheden. Det gør det utrolig</w:t>
      </w:r>
      <w:r>
        <w:t>t</w:t>
      </w:r>
      <w:r w:rsidRPr="009554D2">
        <w:t xml:space="preserve"> svært for borgerne at følge med i, hvad der faktisk sker, hvem der træffer hvilke beslutninger</w:t>
      </w:r>
      <w:r>
        <w:t>,</w:t>
      </w:r>
      <w:r w:rsidRPr="009554D2">
        <w:t xml:space="preserve"> og hvordan pengene bliver forvaltet. I dette klima skalter og valter politikere og embedsmænd med vores demokrati og vores skattekroner. Men ingen kan stille dem ordentligt til ansvar.</w:t>
      </w:r>
    </w:p>
    <w:p w:rsidR="00397634" w:rsidRPr="009554D2" w:rsidRDefault="00397634" w:rsidP="00397634">
      <w:pPr>
        <w:jc w:val="both"/>
      </w:pPr>
      <w:r w:rsidRPr="009554D2">
        <w:t xml:space="preserve">Vi kæmper benhårdt for at give mere indsigt i alle dele af EU-systemet. Det er en af vores fornemmeste opgaver i parlamentet at </w:t>
      </w:r>
      <w:r>
        <w:t xml:space="preserve">blive ved og ved med at afsløre </w:t>
      </w:r>
      <w:r w:rsidRPr="009554D2">
        <w:t>og fortælle om systemet indefra. Men selv ikke EU-parlamentarikerne har adgang til at følge arbejdet i maskinru</w:t>
      </w:r>
      <w:r>
        <w:t>mmet hos Kommissionen. D</w:t>
      </w:r>
      <w:r w:rsidRPr="009554D2">
        <w:t xml:space="preserve">e fleste handelsaftaler med andre lande laves </w:t>
      </w:r>
      <w:r>
        <w:t xml:space="preserve">også </w:t>
      </w:r>
      <w:r w:rsidRPr="009554D2">
        <w:t>bag lukkede døre eller med stærkt begrænset indsigt. Derfor kan problemerne heller ikke løses fra parlamentet, og det er vigtigt, at vi er helt ærlige over</w:t>
      </w:r>
      <w:r>
        <w:t xml:space="preserve"> </w:t>
      </w:r>
      <w:r w:rsidRPr="009554D2">
        <w:t>for borgerne om hele billedet.</w:t>
      </w:r>
    </w:p>
    <w:p w:rsidR="00397634" w:rsidRPr="00397634" w:rsidRDefault="00397634" w:rsidP="00397634">
      <w:pPr>
        <w:pStyle w:val="Heading2"/>
        <w:jc w:val="both"/>
        <w:rPr>
          <w:b/>
        </w:rPr>
      </w:pPr>
      <w:r w:rsidRPr="00397634">
        <w:rPr>
          <w:b/>
        </w:rPr>
        <w:t>Vi kan ikke ændre EU indefra</w:t>
      </w:r>
    </w:p>
    <w:p w:rsidR="00397634" w:rsidRPr="009554D2" w:rsidRDefault="00397634" w:rsidP="00397634">
      <w:pPr>
        <w:jc w:val="both"/>
      </w:pPr>
      <w:r w:rsidRPr="009554D2">
        <w:t xml:space="preserve">Hver gang vi peger på et problem med EU og fortæller om, hvordan EU skader miljøet, folkestyret, velfærden eller noget helt andet, så bliver vi skudt i skoene, at vi bare står i et hjørne og er sure, og at vi stedet bør kaste kræfter ind og forsøge at forandre EU indefra. </w:t>
      </w:r>
      <w:r>
        <w:t xml:space="preserve">Men sagen er, at det </w:t>
      </w:r>
      <w:r w:rsidRPr="009554D2">
        <w:t xml:space="preserve">har været forsøgt i langt over 40 år, og udviklingen har alligevel kun været den samme: mod mere og mere union. </w:t>
      </w:r>
    </w:p>
    <w:p w:rsidR="00397634" w:rsidRPr="009554D2" w:rsidRDefault="00397634" w:rsidP="00397634">
      <w:pPr>
        <w:jc w:val="both"/>
      </w:pPr>
      <w:r w:rsidRPr="009554D2">
        <w:t>Naturligvis er det muligt at ændre små beslutninger i EU igennem parlamentet, men at tro, man kan forandre systemet grundlæggende indefra er helt håbløst. Når vi kritiserer EU, så forholder vi os jo netop til, hvad EU er. Og dét EU</w:t>
      </w:r>
      <w:r>
        <w:t>,</w:t>
      </w:r>
      <w:r w:rsidRPr="009554D2">
        <w:t xml:space="preserve"> vi kender, det er nedskrevet i traktater, som kun kan ændres, hvis samtlige 28 (snart 27) lande, Kommissionen og Parlamentet bliver enige på én gang. Det betyder også, at hvis man </w:t>
      </w:r>
      <w:r>
        <w:t xml:space="preserve">f.eks. </w:t>
      </w:r>
      <w:r w:rsidRPr="009554D2">
        <w:t xml:space="preserve">ønsker at føre en anden økonomisk politik, så skal man altså have alle lande med på </w:t>
      </w:r>
      <w:r w:rsidRPr="009554D2">
        <w:lastRenderedPageBreak/>
        <w:t>én gang. Der er på en lang række områder ikke mulighed for at være foregangsland og vise et godt eksempel. På samme måde er det indre marked traktatfæstet, og ethvert tiltag i mod social dumping må indordne sig efter netop traktatens krav om, at det indre marked er det vigtigste.</w:t>
      </w:r>
    </w:p>
    <w:p w:rsidR="00397634" w:rsidRPr="009554D2" w:rsidRDefault="00397634" w:rsidP="00397634">
      <w:pPr>
        <w:jc w:val="both"/>
      </w:pPr>
      <w:r w:rsidRPr="009554D2">
        <w:t>Vi tror på borgerne og på demokratiet. Derfor tror vi også på, at internationalt samarbejde skal være netop dét, et samarbejde, men hvor det er borgerne</w:t>
      </w:r>
      <w:r>
        <w:t>,</w:t>
      </w:r>
      <w:r w:rsidRPr="009554D2">
        <w:t xml:space="preserve"> der har hånd i hanke med udviklingen, frem for at der er lavet et snirklet system, hvor borgernes stemme glemmes.</w:t>
      </w:r>
    </w:p>
    <w:p w:rsidR="00397634" w:rsidRPr="00397634" w:rsidRDefault="00397634" w:rsidP="00397634">
      <w:pPr>
        <w:pStyle w:val="Heading2"/>
        <w:jc w:val="both"/>
        <w:rPr>
          <w:b/>
        </w:rPr>
      </w:pPr>
      <w:bookmarkStart w:id="9" w:name="_4t0dgsinmt26" w:colFirst="0" w:colLast="0"/>
      <w:bookmarkEnd w:id="9"/>
      <w:r w:rsidRPr="00397634">
        <w:rPr>
          <w:b/>
        </w:rPr>
        <w:t>Vi skal have flere med</w:t>
      </w:r>
    </w:p>
    <w:p w:rsidR="00397634" w:rsidRPr="009554D2" w:rsidRDefault="00397634" w:rsidP="00397634">
      <w:pPr>
        <w:jc w:val="both"/>
      </w:pPr>
      <w:r w:rsidRPr="009554D2">
        <w:t>Folkebevægelsen mod EU er en græsrodsbevægelse – vi står stærkest, når alle i organisationen, nye som gamle medlemmer i lokalkomiteerne, udvalgene og kontorerne er engagerede og moti</w:t>
      </w:r>
      <w:r>
        <w:t>verede. I den kommende valgkamp</w:t>
      </w:r>
      <w:r w:rsidRPr="009554D2">
        <w:t>periode er det ekstra vigtigt</w:t>
      </w:r>
      <w:r>
        <w:t>,</w:t>
      </w:r>
      <w:r w:rsidRPr="009554D2">
        <w:t xml:space="preserve"> at organisationen styrkes, så vi får vores budskab </w:t>
      </w:r>
      <w:r>
        <w:t>kommunikeret ud til flest muligt</w:t>
      </w:r>
      <w:r w:rsidRPr="009554D2">
        <w:t>. Det indebærer, at vi sætter fornyet fokus på at få flere med – det betyder både, at vi skal have flere medlemmer</w:t>
      </w:r>
      <w:r>
        <w:t>,</w:t>
      </w:r>
      <w:r w:rsidRPr="009554D2">
        <w:t xml:space="preserve"> og at vi skal have flere aktive.</w:t>
      </w:r>
    </w:p>
    <w:p w:rsidR="00397634" w:rsidRPr="009554D2" w:rsidRDefault="00397634" w:rsidP="00397634">
      <w:pPr>
        <w:jc w:val="both"/>
      </w:pPr>
      <w:r w:rsidRPr="009554D2">
        <w:t>I forbindelse med valgkampen skal indmeldingskampagnerne – både på sociale medier og i trykt materiale – intensiveres, og forskellige målgrupper skal rammes. Indsatsen på de sociale medier skal styrkes og koordineres, eksempelvis via medlemsgrupper på Facebook, så hele organisationen kan bidrage til den. Lokale komiteer opfordres desuden til at sætte egne mål for, hvordan de vil øge brugen af sociale medier, og dele ideer med hinanden.</w:t>
      </w:r>
    </w:p>
    <w:p w:rsidR="00397634" w:rsidRPr="009554D2" w:rsidRDefault="00397634" w:rsidP="00397634">
      <w:pPr>
        <w:jc w:val="both"/>
      </w:pPr>
      <w:r w:rsidRPr="009554D2">
        <w:t xml:space="preserve">Vi skal nå ud i alle dele af landet, og vi skal inddrage og aktivere folk på netop deres præmisser. Nogle er måske gladest for deltage aktivt via de sociale medier, andre foretrækker gadeuddelinger. Nogle har kreative gener og vil tegne noget eller lave en video, mens andre kan lide at skrive og kan bidrage med blogindlæg og læserbreve. Nogle er gode til at koordinere begivenheder, og nogle er gode til at motivere andre. Alles bidrag er nødvendige og vigtige for os, og vi skal være omhyggelige med at værdsætte det arbejde, som rigtig mange aktive deltager i. Der skal tages ekstra godt imod nye aktive, så både de og de mere erfarne har lyst til at kæmpe videre for bevægelsen. </w:t>
      </w:r>
    </w:p>
    <w:p w:rsidR="00397634" w:rsidRPr="009554D2" w:rsidRDefault="00397634" w:rsidP="00397634">
      <w:pPr>
        <w:jc w:val="both"/>
      </w:pPr>
      <w:r w:rsidRPr="009554D2">
        <w:t>Vi skal også tage godt fat i komiteerne og se på, hvordan vi kan styrke dem rundt om i landet. Nogle steder går det glimrende allerede, andre steder ville en vitaminindsprøjtning være rigtig godt. Komiteerne skal let kunne dele ideer med hinanden og opfordres til at hjælpe hinanden så meget som muligt. Det skal vi tage seriøst; det er grundlaget for en stærk organisation.</w:t>
      </w:r>
    </w:p>
    <w:p w:rsidR="00397634" w:rsidRPr="00397634" w:rsidRDefault="00397634" w:rsidP="00397634">
      <w:pPr>
        <w:pStyle w:val="Heading2"/>
        <w:jc w:val="both"/>
        <w:rPr>
          <w:b/>
        </w:rPr>
      </w:pPr>
      <w:bookmarkStart w:id="10" w:name="_rux8kangbomo" w:colFirst="0" w:colLast="0"/>
      <w:bookmarkEnd w:id="10"/>
      <w:r w:rsidRPr="00397634">
        <w:rPr>
          <w:b/>
        </w:rPr>
        <w:t>Afrunding</w:t>
      </w:r>
    </w:p>
    <w:p w:rsidR="00397634" w:rsidRPr="009554D2" w:rsidRDefault="00397634" w:rsidP="00397634">
      <w:pPr>
        <w:jc w:val="both"/>
      </w:pPr>
      <w:r w:rsidRPr="009554D2">
        <w:t xml:space="preserve">Det kommende års aktiviteter vil være præget af, at det er et valgkampsår. Vi bruger valgkampen dels til at styrke vores organisation, og dels til at sprede vores kritik af EU ud fra ovennævnte fokusområder. Vores budskab er klart: Vi vil ud af EU. </w:t>
      </w:r>
    </w:p>
    <w:p w:rsidR="000E556D" w:rsidRPr="00397634" w:rsidRDefault="00397634" w:rsidP="00397634">
      <w:pPr>
        <w:jc w:val="both"/>
      </w:pPr>
      <w:r w:rsidRPr="009554D2">
        <w:t>Vi</w:t>
      </w:r>
      <w:r>
        <w:t xml:space="preserve"> vil kæmpe for et godt valgkampresultat som led i denne proces</w:t>
      </w:r>
      <w:r w:rsidRPr="009554D2">
        <w:t xml:space="preserve">. Efter valget vil vi holde gejsten og vise, at EU-spørgsmålet </w:t>
      </w:r>
      <w:r>
        <w:t>er mere relevant end nogensinde.</w:t>
      </w:r>
    </w:p>
    <w:sectPr w:rsidR="000E556D" w:rsidRPr="00397634" w:rsidSect="006419F1">
      <w:headerReference w:type="default" r:id="rId8"/>
      <w:footerReference w:type="default" r:id="rId9"/>
      <w:pgSz w:w="11906" w:h="16838"/>
      <w:pgMar w:top="1701" w:right="1418" w:bottom="1701" w:left="1418" w:header="284" w:footer="709" w:gutter="0"/>
      <w:pgBorders>
        <w:bottom w:val="single" w:sz="24" w:space="1" w:color="FF0000"/>
      </w:pgBorders>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FFF" w:rsidRDefault="00850FFF" w:rsidP="007D74BC">
      <w:pPr>
        <w:spacing w:after="0" w:line="240" w:lineRule="auto"/>
      </w:pPr>
      <w:r>
        <w:separator/>
      </w:r>
    </w:p>
  </w:endnote>
  <w:endnote w:type="continuationSeparator" w:id="0">
    <w:p w:rsidR="00850FFF" w:rsidRDefault="00850FFF" w:rsidP="007D7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366201"/>
      <w:docPartObj>
        <w:docPartGallery w:val="Page Numbers (Bottom of Page)"/>
        <w:docPartUnique/>
      </w:docPartObj>
    </w:sdtPr>
    <w:sdtEndPr>
      <w:rPr>
        <w:noProof/>
      </w:rPr>
    </w:sdtEndPr>
    <w:sdtContent>
      <w:p w:rsidR="00B12445" w:rsidRDefault="00B12445" w:rsidP="006419F1">
        <w:pPr>
          <w:pStyle w:val="Footer"/>
          <w:jc w:val="center"/>
        </w:pPr>
        <w:r>
          <w:fldChar w:fldCharType="begin"/>
        </w:r>
        <w:r>
          <w:instrText xml:space="preserve"> PAGE   \* MERGEFORMAT </w:instrText>
        </w:r>
        <w:r>
          <w:fldChar w:fldCharType="separate"/>
        </w:r>
        <w:r w:rsidR="00FF584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FFF" w:rsidRDefault="00850FFF" w:rsidP="007D74BC">
      <w:pPr>
        <w:spacing w:after="0" w:line="240" w:lineRule="auto"/>
      </w:pPr>
      <w:r>
        <w:separator/>
      </w:r>
    </w:p>
  </w:footnote>
  <w:footnote w:type="continuationSeparator" w:id="0">
    <w:p w:rsidR="00850FFF" w:rsidRDefault="00850FFF" w:rsidP="007D7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FDA" w:rsidRDefault="00667FDA" w:rsidP="00667FDA">
    <w:pPr>
      <w:pStyle w:val="Header"/>
      <w:tabs>
        <w:tab w:val="clear" w:pos="4513"/>
        <w:tab w:val="clear" w:pos="9026"/>
        <w:tab w:val="center" w:pos="0"/>
        <w:tab w:val="right" w:pos="9638"/>
      </w:tabs>
      <w:ind w:hanging="567"/>
      <w:rPr>
        <w:noProof/>
        <w:lang w:val="en-GB" w:eastAsia="en-GB"/>
      </w:rPr>
    </w:pPr>
  </w:p>
  <w:p w:rsidR="007D74BC" w:rsidRDefault="007D74BC" w:rsidP="00086668">
    <w:pPr>
      <w:pStyle w:val="Header"/>
      <w:tabs>
        <w:tab w:val="clear" w:pos="4513"/>
        <w:tab w:val="clear" w:pos="9026"/>
        <w:tab w:val="center" w:pos="0"/>
        <w:tab w:val="right" w:pos="9638"/>
      </w:tabs>
      <w:jc w:val="both"/>
    </w:pPr>
    <w:r>
      <w:rPr>
        <w:noProof/>
        <w:lang w:val="en-GB" w:eastAsia="en-GB"/>
      </w:rPr>
      <w:drawing>
        <wp:inline distT="0" distB="0" distL="0" distR="0">
          <wp:extent cx="5760000" cy="115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eader klar blaa bredform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000" cy="1152000"/>
                  </a:xfrm>
                  <a:prstGeom prst="rect">
                    <a:avLst/>
                  </a:prstGeom>
                </pic:spPr>
              </pic:pic>
            </a:graphicData>
          </a:graphic>
        </wp:inline>
      </w:drawing>
    </w:r>
  </w:p>
  <w:p w:rsidR="007D74BC" w:rsidRDefault="007D74BC" w:rsidP="007D74BC">
    <w:pPr>
      <w:pStyle w:val="Header"/>
      <w:tabs>
        <w:tab w:val="clear" w:pos="4513"/>
        <w:tab w:val="clear" w:pos="9026"/>
        <w:tab w:val="center" w:pos="0"/>
        <w:tab w:val="right" w:pos="9638"/>
      </w:tabs>
    </w:pPr>
  </w:p>
  <w:p w:rsidR="00667FDA" w:rsidRDefault="00667FDA" w:rsidP="007D74BC">
    <w:pPr>
      <w:pStyle w:val="Header"/>
      <w:tabs>
        <w:tab w:val="clear" w:pos="4513"/>
        <w:tab w:val="clear" w:pos="9026"/>
        <w:tab w:val="center" w:pos="0"/>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500C"/>
    <w:multiLevelType w:val="multilevel"/>
    <w:tmpl w:val="4258B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3B326F"/>
    <w:multiLevelType w:val="multilevel"/>
    <w:tmpl w:val="FC9EB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D62076"/>
    <w:multiLevelType w:val="multilevel"/>
    <w:tmpl w:val="FE082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C2A00A8"/>
    <w:multiLevelType w:val="multilevel"/>
    <w:tmpl w:val="D2B4F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8E65D7B"/>
    <w:multiLevelType w:val="hybridMultilevel"/>
    <w:tmpl w:val="2552336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A2"/>
    <w:rsid w:val="00035182"/>
    <w:rsid w:val="00041D91"/>
    <w:rsid w:val="00042C1E"/>
    <w:rsid w:val="0004509F"/>
    <w:rsid w:val="000471A0"/>
    <w:rsid w:val="00072887"/>
    <w:rsid w:val="0008097F"/>
    <w:rsid w:val="000829D4"/>
    <w:rsid w:val="00086668"/>
    <w:rsid w:val="000C09D1"/>
    <w:rsid w:val="000D6E72"/>
    <w:rsid w:val="000E556D"/>
    <w:rsid w:val="00135A01"/>
    <w:rsid w:val="00144AC8"/>
    <w:rsid w:val="00144E8F"/>
    <w:rsid w:val="00154399"/>
    <w:rsid w:val="00161C96"/>
    <w:rsid w:val="00174F99"/>
    <w:rsid w:val="001A5D5A"/>
    <w:rsid w:val="001C3CBB"/>
    <w:rsid w:val="001F6ED5"/>
    <w:rsid w:val="00227728"/>
    <w:rsid w:val="00256852"/>
    <w:rsid w:val="00275925"/>
    <w:rsid w:val="00280A81"/>
    <w:rsid w:val="0029710B"/>
    <w:rsid w:val="002D47C4"/>
    <w:rsid w:val="002F33A8"/>
    <w:rsid w:val="0033158D"/>
    <w:rsid w:val="00345419"/>
    <w:rsid w:val="00371614"/>
    <w:rsid w:val="0038206F"/>
    <w:rsid w:val="00397634"/>
    <w:rsid w:val="003A2BD0"/>
    <w:rsid w:val="003B691A"/>
    <w:rsid w:val="003D1AD5"/>
    <w:rsid w:val="003F1EBE"/>
    <w:rsid w:val="00410E74"/>
    <w:rsid w:val="004158C9"/>
    <w:rsid w:val="004458FD"/>
    <w:rsid w:val="004571D9"/>
    <w:rsid w:val="004815D9"/>
    <w:rsid w:val="004A1BED"/>
    <w:rsid w:val="004B3908"/>
    <w:rsid w:val="004C2D6F"/>
    <w:rsid w:val="004C683E"/>
    <w:rsid w:val="004F795D"/>
    <w:rsid w:val="005373D0"/>
    <w:rsid w:val="005648BB"/>
    <w:rsid w:val="00573EF2"/>
    <w:rsid w:val="005A7545"/>
    <w:rsid w:val="005D46E8"/>
    <w:rsid w:val="005D4FAC"/>
    <w:rsid w:val="006132A4"/>
    <w:rsid w:val="006419F1"/>
    <w:rsid w:val="00656EEA"/>
    <w:rsid w:val="00667FDA"/>
    <w:rsid w:val="006A623B"/>
    <w:rsid w:val="006C14D8"/>
    <w:rsid w:val="00727361"/>
    <w:rsid w:val="00761D48"/>
    <w:rsid w:val="007716FF"/>
    <w:rsid w:val="007B5CAE"/>
    <w:rsid w:val="007D74BC"/>
    <w:rsid w:val="00827611"/>
    <w:rsid w:val="00850FFF"/>
    <w:rsid w:val="0086209E"/>
    <w:rsid w:val="008E12AB"/>
    <w:rsid w:val="008F6CA4"/>
    <w:rsid w:val="00936202"/>
    <w:rsid w:val="0099723C"/>
    <w:rsid w:val="009E00D7"/>
    <w:rsid w:val="009E613E"/>
    <w:rsid w:val="00A274A4"/>
    <w:rsid w:val="00AB50A2"/>
    <w:rsid w:val="00B12445"/>
    <w:rsid w:val="00B15EA9"/>
    <w:rsid w:val="00B24EF8"/>
    <w:rsid w:val="00B57A52"/>
    <w:rsid w:val="00C1299C"/>
    <w:rsid w:val="00C221E3"/>
    <w:rsid w:val="00C623CB"/>
    <w:rsid w:val="00C7719E"/>
    <w:rsid w:val="00C8164C"/>
    <w:rsid w:val="00C8745A"/>
    <w:rsid w:val="00D12494"/>
    <w:rsid w:val="00D301A2"/>
    <w:rsid w:val="00D349CB"/>
    <w:rsid w:val="00D47575"/>
    <w:rsid w:val="00D97BCD"/>
    <w:rsid w:val="00DC04E5"/>
    <w:rsid w:val="00DC0C76"/>
    <w:rsid w:val="00DC4F9F"/>
    <w:rsid w:val="00DF0410"/>
    <w:rsid w:val="00E31356"/>
    <w:rsid w:val="00F9742C"/>
    <w:rsid w:val="00FF58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7E090C"/>
  <w15:docId w15:val="{0D970AFC-C987-469B-9405-4CE913B2B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A2"/>
    <w:rPr>
      <w:rFonts w:eastAsiaTheme="minorEastAsia"/>
      <w:lang w:eastAsia="da-DK"/>
    </w:rPr>
  </w:style>
  <w:style w:type="paragraph" w:styleId="Heading1">
    <w:name w:val="heading 1"/>
    <w:basedOn w:val="Normal"/>
    <w:next w:val="Normal"/>
    <w:link w:val="Heading1Char"/>
    <w:qFormat/>
    <w:rsid w:val="00D301A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9763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815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4815D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1A2"/>
    <w:rPr>
      <w:rFonts w:asciiTheme="majorHAnsi" w:eastAsiaTheme="majorEastAsia" w:hAnsiTheme="majorHAnsi" w:cstheme="majorBidi"/>
      <w:color w:val="365F91" w:themeColor="accent1" w:themeShade="BF"/>
      <w:sz w:val="32"/>
      <w:szCs w:val="32"/>
      <w:lang w:eastAsia="da-DK"/>
    </w:rPr>
  </w:style>
  <w:style w:type="character" w:customStyle="1" w:styleId="Heading2Char">
    <w:name w:val="Heading 2 Char"/>
    <w:basedOn w:val="DefaultParagraphFont"/>
    <w:link w:val="Heading2"/>
    <w:uiPriority w:val="9"/>
    <w:rsid w:val="00397634"/>
    <w:rPr>
      <w:rFonts w:asciiTheme="majorHAnsi" w:eastAsiaTheme="majorEastAsia" w:hAnsiTheme="majorHAnsi" w:cstheme="majorBidi"/>
      <w:color w:val="365F91" w:themeColor="accent1" w:themeShade="BF"/>
      <w:sz w:val="26"/>
      <w:szCs w:val="26"/>
      <w:lang w:eastAsia="da-DK"/>
    </w:rPr>
  </w:style>
  <w:style w:type="paragraph" w:styleId="ListParagraph">
    <w:name w:val="List Paragraph"/>
    <w:basedOn w:val="Normal"/>
    <w:uiPriority w:val="34"/>
    <w:qFormat/>
    <w:rsid w:val="00D301A2"/>
    <w:pPr>
      <w:ind w:left="720"/>
      <w:contextualSpacing/>
    </w:pPr>
  </w:style>
  <w:style w:type="paragraph" w:styleId="Title">
    <w:name w:val="Title"/>
    <w:basedOn w:val="Normal"/>
    <w:next w:val="Normal"/>
    <w:link w:val="TitleChar"/>
    <w:qFormat/>
    <w:rsid w:val="00D301A2"/>
    <w:pPr>
      <w:spacing w:before="240" w:after="60" w:line="240" w:lineRule="auto"/>
      <w:jc w:val="center"/>
      <w:outlineLvl w:val="0"/>
    </w:pPr>
    <w:rPr>
      <w:rFonts w:ascii="Times New Roman" w:eastAsiaTheme="majorEastAsia" w:hAnsi="Times New Roman" w:cs="Arial"/>
      <w:b/>
      <w:bCs/>
      <w:color w:val="0070C0"/>
      <w:kern w:val="28"/>
      <w:sz w:val="44"/>
      <w:szCs w:val="32"/>
      <w:lang w:val="en-GB" w:eastAsia="en-US"/>
    </w:rPr>
  </w:style>
  <w:style w:type="character" w:customStyle="1" w:styleId="TitleChar">
    <w:name w:val="Title Char"/>
    <w:basedOn w:val="DefaultParagraphFont"/>
    <w:link w:val="Title"/>
    <w:uiPriority w:val="10"/>
    <w:rsid w:val="00D301A2"/>
    <w:rPr>
      <w:rFonts w:ascii="Times New Roman" w:eastAsiaTheme="majorEastAsia" w:hAnsi="Times New Roman" w:cs="Arial"/>
      <w:b/>
      <w:bCs/>
      <w:color w:val="0070C0"/>
      <w:kern w:val="28"/>
      <w:sz w:val="44"/>
      <w:szCs w:val="32"/>
      <w:lang w:val="en-GB"/>
    </w:rPr>
  </w:style>
  <w:style w:type="character" w:styleId="Hyperlink">
    <w:name w:val="Hyperlink"/>
    <w:basedOn w:val="DefaultParagraphFont"/>
    <w:uiPriority w:val="99"/>
    <w:unhideWhenUsed/>
    <w:rsid w:val="00D301A2"/>
    <w:rPr>
      <w:color w:val="0000FF" w:themeColor="hyperlink"/>
      <w:u w:val="single"/>
    </w:rPr>
  </w:style>
  <w:style w:type="character" w:styleId="LineNumber">
    <w:name w:val="line number"/>
    <w:basedOn w:val="DefaultParagraphFont"/>
    <w:uiPriority w:val="99"/>
    <w:semiHidden/>
    <w:unhideWhenUsed/>
    <w:rsid w:val="00D301A2"/>
  </w:style>
  <w:style w:type="paragraph" w:styleId="Header">
    <w:name w:val="header"/>
    <w:basedOn w:val="Normal"/>
    <w:link w:val="HeaderChar"/>
    <w:uiPriority w:val="99"/>
    <w:unhideWhenUsed/>
    <w:rsid w:val="007D7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4BC"/>
    <w:rPr>
      <w:rFonts w:eastAsiaTheme="minorEastAsia"/>
      <w:lang w:eastAsia="da-DK"/>
    </w:rPr>
  </w:style>
  <w:style w:type="paragraph" w:styleId="Footer">
    <w:name w:val="footer"/>
    <w:basedOn w:val="Normal"/>
    <w:link w:val="FooterChar"/>
    <w:uiPriority w:val="99"/>
    <w:unhideWhenUsed/>
    <w:rsid w:val="007D7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4BC"/>
    <w:rPr>
      <w:rFonts w:eastAsiaTheme="minorEastAsia"/>
      <w:lang w:eastAsia="da-DK"/>
    </w:rPr>
  </w:style>
  <w:style w:type="paragraph" w:styleId="BalloonText">
    <w:name w:val="Balloon Text"/>
    <w:basedOn w:val="Normal"/>
    <w:link w:val="BalloonTextChar"/>
    <w:uiPriority w:val="99"/>
    <w:semiHidden/>
    <w:unhideWhenUsed/>
    <w:rsid w:val="007D74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4BC"/>
    <w:rPr>
      <w:rFonts w:ascii="Segoe UI" w:eastAsiaTheme="minorEastAsia" w:hAnsi="Segoe UI" w:cs="Segoe UI"/>
      <w:sz w:val="18"/>
      <w:szCs w:val="18"/>
      <w:lang w:eastAsia="da-DK"/>
    </w:rPr>
  </w:style>
  <w:style w:type="character" w:customStyle="1" w:styleId="Heading3Char">
    <w:name w:val="Heading 3 Char"/>
    <w:basedOn w:val="DefaultParagraphFont"/>
    <w:link w:val="Heading3"/>
    <w:uiPriority w:val="9"/>
    <w:rsid w:val="004815D9"/>
    <w:rPr>
      <w:rFonts w:asciiTheme="majorHAnsi" w:eastAsiaTheme="majorEastAsia" w:hAnsiTheme="majorHAnsi" w:cstheme="majorBidi"/>
      <w:color w:val="243F60" w:themeColor="accent1" w:themeShade="7F"/>
      <w:sz w:val="24"/>
      <w:szCs w:val="24"/>
      <w:lang w:eastAsia="da-DK"/>
    </w:rPr>
  </w:style>
  <w:style w:type="character" w:customStyle="1" w:styleId="Heading4Char">
    <w:name w:val="Heading 4 Char"/>
    <w:basedOn w:val="DefaultParagraphFont"/>
    <w:link w:val="Heading4"/>
    <w:uiPriority w:val="9"/>
    <w:rsid w:val="004815D9"/>
    <w:rPr>
      <w:rFonts w:asciiTheme="majorHAnsi" w:eastAsiaTheme="majorEastAsia" w:hAnsiTheme="majorHAnsi" w:cstheme="majorBidi"/>
      <w:i/>
      <w:iCs/>
      <w:color w:val="365F91" w:themeColor="accent1" w:themeShade="BF"/>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58485">
      <w:bodyDiv w:val="1"/>
      <w:marLeft w:val="0"/>
      <w:marRight w:val="0"/>
      <w:marTop w:val="0"/>
      <w:marBottom w:val="0"/>
      <w:divBdr>
        <w:top w:val="none" w:sz="0" w:space="0" w:color="auto"/>
        <w:left w:val="none" w:sz="0" w:space="0" w:color="auto"/>
        <w:bottom w:val="none" w:sz="0" w:space="0" w:color="auto"/>
        <w:right w:val="none" w:sz="0" w:space="0" w:color="auto"/>
      </w:divBdr>
      <w:divsChild>
        <w:div w:id="757599493">
          <w:marLeft w:val="0"/>
          <w:marRight w:val="0"/>
          <w:marTop w:val="0"/>
          <w:marBottom w:val="0"/>
          <w:divBdr>
            <w:top w:val="none" w:sz="0" w:space="0" w:color="auto"/>
            <w:left w:val="none" w:sz="0" w:space="0" w:color="auto"/>
            <w:bottom w:val="none" w:sz="0" w:space="0" w:color="auto"/>
            <w:right w:val="none" w:sz="0" w:space="0" w:color="auto"/>
          </w:divBdr>
        </w:div>
      </w:divsChild>
    </w:div>
    <w:div w:id="758646302">
      <w:bodyDiv w:val="1"/>
      <w:marLeft w:val="0"/>
      <w:marRight w:val="0"/>
      <w:marTop w:val="0"/>
      <w:marBottom w:val="0"/>
      <w:divBdr>
        <w:top w:val="none" w:sz="0" w:space="0" w:color="auto"/>
        <w:left w:val="none" w:sz="0" w:space="0" w:color="auto"/>
        <w:bottom w:val="none" w:sz="0" w:space="0" w:color="auto"/>
        <w:right w:val="none" w:sz="0" w:space="0" w:color="auto"/>
      </w:divBdr>
    </w:div>
    <w:div w:id="937641033">
      <w:bodyDiv w:val="1"/>
      <w:marLeft w:val="0"/>
      <w:marRight w:val="0"/>
      <w:marTop w:val="0"/>
      <w:marBottom w:val="0"/>
      <w:divBdr>
        <w:top w:val="none" w:sz="0" w:space="0" w:color="auto"/>
        <w:left w:val="none" w:sz="0" w:space="0" w:color="auto"/>
        <w:bottom w:val="none" w:sz="0" w:space="0" w:color="auto"/>
        <w:right w:val="none" w:sz="0" w:space="0" w:color="auto"/>
      </w:divBdr>
    </w:div>
    <w:div w:id="183830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D75AF-9FE8-4E8B-9ED3-988656426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2635</Words>
  <Characters>15023</Characters>
  <Application>Microsoft Office Word</Application>
  <DocSecurity>0</DocSecurity>
  <Lines>125</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Vasland Erikse</dc:creator>
  <cp:lastModifiedBy>JENSEN Per Bergholdt</cp:lastModifiedBy>
  <cp:revision>3</cp:revision>
  <cp:lastPrinted>2018-10-11T14:04:00Z</cp:lastPrinted>
  <dcterms:created xsi:type="dcterms:W3CDTF">2018-10-11T14:04:00Z</dcterms:created>
  <dcterms:modified xsi:type="dcterms:W3CDTF">2018-10-11T14:05:00Z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